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40807.xml.htm"/>
      <w:bookmarkStart w:id="1" w:name="ksform408182026_0408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STONE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Tracks Biotherapeutics, Inc.</w:t>
              </w:r>
            </w:hyperlink>
            <w:r>
              <w:rPr/>
              <w:t xml:space="preserve"> [ </w:t>
            </w:r>
            <w:r>
              <w:rPr>
                <w:rFonts w:ascii="Times;serif" w:hAnsi="Times;serif"/>
                <w:color w:val="0000FF"/>
                <w:sz w:val="24"/>
                <w:shd w:fill="FFFFFF" w:val="clear"/>
              </w:rPr>
              <w:t>TRAX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60,492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137,651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stock units ("PSUs") that were earned by the Reporting Person upon the achievement of certain performance criteria as certified by the Compensation Committee of the Issuer's Board of Directors on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PSU represents a conditional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PSUs vest and settle over two years; 50% vests on August 15, 2027 and 50% vests on July 1, 2028, subject to the continuing service of the Reporting Person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Ajim Tamboli,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8786" TargetMode="External"/><Relationship Id="rId5" Type="http://schemas.openxmlformats.org/officeDocument/2006/relationships/hyperlink" Target="http://www.sec.gov/cgi-bin/browse-edgar?action=getcompany&amp;CIK=00020913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3573</Characters>
  <CharactersWithSpaces>4159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