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72026_040901.xml.htm"/>
      <w:bookmarkStart w:id="1" w:name="ksform409172026_04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Orwin John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10770 WATERIDGE CIRCLE, SUITE 210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Tracks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17,995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award ("RSU") represents a contingent right to receive 1 share of the Issuer's Common Stock upon settlement for no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shall vest as to 1/3 of the total shares on September 15, 2024, and thereafter vests as to 1/3 of the total RSUs on September 15, 2025; and as to 1/3 of the total RSUs on September 15, 2026, subject to the provision of services to the Company on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Ajim Tamboli,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7384" TargetMode="External"/><Relationship Id="rId5" Type="http://schemas.openxmlformats.org/officeDocument/2006/relationships/hyperlink" Target="http://www.sec.gov/cgi-bin/browse-edgar?action=getcompany&amp;CIK=00020913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657</Words>
  <Characters>3484</Characters>
  <CharactersWithSpaces>4062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